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536" w:rsidRPr="00204130" w:rsidRDefault="001C0536">
      <w:pPr>
        <w:rPr>
          <w:b/>
          <w:sz w:val="32"/>
        </w:rPr>
      </w:pPr>
      <w:r w:rsidRPr="00204130">
        <w:rPr>
          <w:b/>
          <w:sz w:val="32"/>
        </w:rPr>
        <w:t>Muizenval Koen Bosmans en Wouter Jansen</w:t>
      </w:r>
    </w:p>
    <w:p w:rsidR="001C0536" w:rsidRDefault="001C0536"/>
    <w:p w:rsidR="00204130" w:rsidRDefault="00204130"/>
    <w:p w:rsidR="001C0536" w:rsidRPr="00204130" w:rsidRDefault="001C0536">
      <w:pPr>
        <w:rPr>
          <w:b/>
          <w:sz w:val="32"/>
        </w:rPr>
      </w:pPr>
      <w:r w:rsidRPr="00204130">
        <w:rPr>
          <w:b/>
          <w:sz w:val="32"/>
        </w:rPr>
        <w:t>Materiaalkeuze:</w:t>
      </w:r>
    </w:p>
    <w:p w:rsidR="00204130" w:rsidRDefault="00204130"/>
    <w:p w:rsidR="00204130" w:rsidRDefault="00204130"/>
    <w:tbl>
      <w:tblPr>
        <w:tblStyle w:val="Gemiddeldearcering2-accent5"/>
        <w:tblW w:w="11350" w:type="dxa"/>
        <w:tblInd w:w="-1026" w:type="dxa"/>
        <w:tblLook w:val="04A0" w:firstRow="1" w:lastRow="0" w:firstColumn="1" w:lastColumn="0" w:noHBand="0" w:noVBand="1"/>
      </w:tblPr>
      <w:tblGrid>
        <w:gridCol w:w="3180"/>
        <w:gridCol w:w="2042"/>
        <w:gridCol w:w="2042"/>
        <w:gridCol w:w="2043"/>
        <w:gridCol w:w="2043"/>
      </w:tblGrid>
      <w:tr w:rsidR="001C0536" w:rsidTr="00A72A9D">
        <w:trPr>
          <w:cnfStyle w:val="100000000000" w:firstRow="1" w:lastRow="0" w:firstColumn="0" w:lastColumn="0" w:oddVBand="0" w:evenVBand="0" w:oddHBand="0" w:evenHBand="0" w:firstRowFirstColumn="0" w:firstRowLastColumn="0" w:lastRowFirstColumn="0" w:lastRowLastColumn="0"/>
          <w:trHeight w:val="810"/>
        </w:trPr>
        <w:tc>
          <w:tcPr>
            <w:cnfStyle w:val="001000000100" w:firstRow="0" w:lastRow="0" w:firstColumn="1" w:lastColumn="0" w:oddVBand="0" w:evenVBand="0" w:oddHBand="0" w:evenHBand="0" w:firstRowFirstColumn="1" w:firstRowLastColumn="0" w:lastRowFirstColumn="0" w:lastRowLastColumn="0"/>
            <w:tcW w:w="3180" w:type="dxa"/>
          </w:tcPr>
          <w:p w:rsidR="001C0536" w:rsidRDefault="00381563">
            <w:r>
              <w:t>Materiaal eisen</w:t>
            </w:r>
          </w:p>
          <w:p w:rsidR="00381563" w:rsidRDefault="00381563"/>
          <w:p w:rsidR="00381563" w:rsidRDefault="00381563"/>
        </w:tc>
        <w:tc>
          <w:tcPr>
            <w:tcW w:w="2042" w:type="dxa"/>
          </w:tcPr>
          <w:p w:rsidR="001C0536" w:rsidRDefault="00A72A9D">
            <w:pPr>
              <w:cnfStyle w:val="100000000000" w:firstRow="1" w:lastRow="0" w:firstColumn="0" w:lastColumn="0" w:oddVBand="0" w:evenVBand="0" w:oddHBand="0" w:evenHBand="0" w:firstRowFirstColumn="0" w:firstRowLastColumn="0" w:lastRowFirstColumn="0" w:lastRowLastColumn="0"/>
            </w:pPr>
            <w:r>
              <w:t>MDF</w:t>
            </w:r>
            <w:r w:rsidR="00204130">
              <w:t xml:space="preserve"> (onbehandeld)</w:t>
            </w:r>
          </w:p>
        </w:tc>
        <w:tc>
          <w:tcPr>
            <w:tcW w:w="2042" w:type="dxa"/>
          </w:tcPr>
          <w:p w:rsidR="001C0536" w:rsidRDefault="00A72A9D">
            <w:pPr>
              <w:cnfStyle w:val="100000000000" w:firstRow="1" w:lastRow="0" w:firstColumn="0" w:lastColumn="0" w:oddVBand="0" w:evenVBand="0" w:oddHBand="0" w:evenHBand="0" w:firstRowFirstColumn="0" w:firstRowLastColumn="0" w:lastRowFirstColumn="0" w:lastRowLastColumn="0"/>
            </w:pPr>
            <w:r>
              <w:t>RVS</w:t>
            </w:r>
          </w:p>
        </w:tc>
        <w:tc>
          <w:tcPr>
            <w:tcW w:w="2043" w:type="dxa"/>
          </w:tcPr>
          <w:p w:rsidR="001C0536" w:rsidRDefault="00381563">
            <w:pPr>
              <w:cnfStyle w:val="100000000000" w:firstRow="1" w:lastRow="0" w:firstColumn="0" w:lastColumn="0" w:oddVBand="0" w:evenVBand="0" w:oddHBand="0" w:evenHBand="0" w:firstRowFirstColumn="0" w:firstRowLastColumn="0" w:lastRowFirstColumn="0" w:lastRowLastColumn="0"/>
            </w:pPr>
            <w:r>
              <w:t>Kunststof</w:t>
            </w:r>
          </w:p>
          <w:p w:rsidR="00A72A9D" w:rsidRDefault="00A72A9D" w:rsidP="00D41C0E">
            <w:pPr>
              <w:cnfStyle w:val="100000000000" w:firstRow="1" w:lastRow="0" w:firstColumn="0" w:lastColumn="0" w:oddVBand="0" w:evenVBand="0" w:oddHBand="0" w:evenHBand="0" w:firstRowFirstColumn="0" w:firstRowLastColumn="0" w:lastRowFirstColumn="0" w:lastRowLastColumn="0"/>
            </w:pPr>
            <w:r>
              <w:t>(</w:t>
            </w:r>
            <w:r w:rsidR="00D41C0E">
              <w:t>geschuimd pvc</w:t>
            </w:r>
            <w:r>
              <w:t>)</w:t>
            </w:r>
          </w:p>
        </w:tc>
        <w:tc>
          <w:tcPr>
            <w:tcW w:w="2043" w:type="dxa"/>
          </w:tcPr>
          <w:p w:rsidR="001C0536" w:rsidRDefault="00381563">
            <w:pPr>
              <w:cnfStyle w:val="100000000000" w:firstRow="1" w:lastRow="0" w:firstColumn="0" w:lastColumn="0" w:oddVBand="0" w:evenVBand="0" w:oddHBand="0" w:evenHBand="0" w:firstRowFirstColumn="0" w:firstRowLastColumn="0" w:lastRowFirstColumn="0" w:lastRowLastColumn="0"/>
            </w:pPr>
            <w:r>
              <w:t>Karton</w:t>
            </w:r>
          </w:p>
        </w:tc>
      </w:tr>
      <w:tr w:rsidR="001C0536" w:rsidTr="00A72A9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180" w:type="dxa"/>
          </w:tcPr>
          <w:p w:rsidR="001C0536" w:rsidRPr="00381563" w:rsidRDefault="00381563" w:rsidP="00381563">
            <w:r>
              <w:t>-</w:t>
            </w:r>
            <w:r w:rsidRPr="00381563">
              <w:t xml:space="preserve">De muis moet de val niet kapot kunnen knagen van binnen uit. </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FF0000"/>
                <w:sz w:val="56"/>
                <w:szCs w:val="56"/>
              </w:rPr>
            </w:pPr>
            <w:r w:rsidRPr="00A72A9D">
              <w:rPr>
                <w:b/>
                <w:color w:val="FF0000"/>
                <w:sz w:val="56"/>
                <w:szCs w:val="56"/>
              </w:rPr>
              <w:t>-</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FF0000"/>
                <w:sz w:val="56"/>
                <w:szCs w:val="56"/>
              </w:rPr>
            </w:pPr>
            <w:r w:rsidRPr="00A72A9D">
              <w:rPr>
                <w:b/>
                <w:color w:val="FF0000"/>
                <w:sz w:val="56"/>
                <w:szCs w:val="56"/>
              </w:rPr>
              <w:t>-</w:t>
            </w:r>
          </w:p>
        </w:tc>
      </w:tr>
      <w:tr w:rsidR="001C0536" w:rsidTr="00A72A9D">
        <w:trPr>
          <w:trHeight w:val="1002"/>
        </w:trPr>
        <w:tc>
          <w:tcPr>
            <w:cnfStyle w:val="001000000000" w:firstRow="0" w:lastRow="0" w:firstColumn="1" w:lastColumn="0" w:oddVBand="0" w:evenVBand="0" w:oddHBand="0" w:evenHBand="0" w:firstRowFirstColumn="0" w:firstRowLastColumn="0" w:lastRowFirstColumn="0" w:lastRowLastColumn="0"/>
            <w:tcW w:w="3180" w:type="dxa"/>
          </w:tcPr>
          <w:p w:rsidR="001C0536" w:rsidRDefault="00381563">
            <w:r>
              <w:t>-De muizenval moet niet snel kunnen indeuken.</w:t>
            </w:r>
            <w:r w:rsidR="00204130">
              <w:t xml:space="preserve"> (val van &lt;1</w:t>
            </w:r>
            <w:r>
              <w:t>,0m)</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FFFF00"/>
                <w:sz w:val="56"/>
                <w:szCs w:val="56"/>
              </w:rPr>
            </w:pPr>
            <w:r w:rsidRPr="00A72A9D">
              <w:rPr>
                <w:b/>
                <w:color w:val="FFFF00"/>
                <w:sz w:val="56"/>
                <w:szCs w:val="56"/>
              </w:rPr>
              <w:t>+/-</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FF0000"/>
                <w:sz w:val="56"/>
                <w:szCs w:val="56"/>
              </w:rPr>
            </w:pPr>
            <w:r w:rsidRPr="00A72A9D">
              <w:rPr>
                <w:b/>
                <w:color w:val="FF0000"/>
                <w:sz w:val="56"/>
                <w:szCs w:val="56"/>
              </w:rPr>
              <w:t>-</w:t>
            </w:r>
          </w:p>
        </w:tc>
      </w:tr>
      <w:tr w:rsidR="001C0536" w:rsidTr="00A72A9D">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180" w:type="dxa"/>
          </w:tcPr>
          <w:p w:rsidR="001C0536" w:rsidRDefault="00381563" w:rsidP="00381563">
            <w:r>
              <w:t>-De val moet tegen water kunnen.</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FF0000"/>
                <w:sz w:val="56"/>
                <w:szCs w:val="56"/>
              </w:rPr>
            </w:pPr>
            <w:r w:rsidRPr="00A72A9D">
              <w:rPr>
                <w:b/>
                <w:color w:val="FF0000"/>
                <w:sz w:val="56"/>
                <w:szCs w:val="56"/>
              </w:rPr>
              <w:t>-</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FF0000"/>
                <w:sz w:val="56"/>
                <w:szCs w:val="56"/>
              </w:rPr>
            </w:pPr>
            <w:r w:rsidRPr="00A72A9D">
              <w:rPr>
                <w:b/>
                <w:color w:val="FF0000"/>
                <w:sz w:val="56"/>
                <w:szCs w:val="56"/>
              </w:rPr>
              <w:t>-</w:t>
            </w:r>
          </w:p>
        </w:tc>
      </w:tr>
      <w:tr w:rsidR="001C0536" w:rsidTr="00A72A9D">
        <w:trPr>
          <w:trHeight w:val="1080"/>
        </w:trPr>
        <w:tc>
          <w:tcPr>
            <w:cnfStyle w:val="001000000000" w:firstRow="0" w:lastRow="0" w:firstColumn="1" w:lastColumn="0" w:oddVBand="0" w:evenVBand="0" w:oddHBand="0" w:evenHBand="0" w:firstRowFirstColumn="0" w:firstRowLastColumn="0" w:lastRowFirstColumn="0" w:lastRowLastColumn="0"/>
            <w:tcW w:w="3180" w:type="dxa"/>
          </w:tcPr>
          <w:p w:rsidR="001C0536" w:rsidRDefault="00381563">
            <w:r>
              <w:t>-De val moet van binnen schoon te maken zijn. (er mogen ook geen vlekken in blijven zitten)</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FF0000"/>
                <w:sz w:val="56"/>
                <w:szCs w:val="56"/>
              </w:rPr>
            </w:pPr>
            <w:r w:rsidRPr="00A72A9D">
              <w:rPr>
                <w:b/>
                <w:color w:val="FF0000"/>
                <w:sz w:val="56"/>
                <w:szCs w:val="56"/>
              </w:rPr>
              <w:t>-</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FF0000"/>
                <w:sz w:val="56"/>
                <w:szCs w:val="56"/>
              </w:rPr>
            </w:pPr>
            <w:r w:rsidRPr="00A72A9D">
              <w:rPr>
                <w:b/>
                <w:color w:val="FF0000"/>
                <w:sz w:val="56"/>
                <w:szCs w:val="56"/>
              </w:rPr>
              <w:t>-</w:t>
            </w:r>
          </w:p>
        </w:tc>
      </w:tr>
      <w:tr w:rsidR="001C0536" w:rsidTr="00A72A9D">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3180" w:type="dxa"/>
          </w:tcPr>
          <w:p w:rsidR="001C0536" w:rsidRDefault="00381563" w:rsidP="00204130">
            <w:r>
              <w:t>-</w:t>
            </w:r>
            <w:r w:rsidR="00204130">
              <w:t>De val moet minimaal 20 keer gebruikt kunnen worden.</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2"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100000" w:firstRow="0" w:lastRow="0" w:firstColumn="0" w:lastColumn="0" w:oddVBand="0" w:evenVBand="0" w:oddHBand="1" w:evenHBand="0" w:firstRowFirstColumn="0" w:firstRowLastColumn="0" w:lastRowFirstColumn="0" w:lastRowLastColumn="0"/>
              <w:rPr>
                <w:b/>
                <w:color w:val="FF0000"/>
                <w:sz w:val="56"/>
                <w:szCs w:val="56"/>
              </w:rPr>
            </w:pPr>
            <w:r w:rsidRPr="00A72A9D">
              <w:rPr>
                <w:b/>
                <w:color w:val="FF0000"/>
                <w:sz w:val="56"/>
                <w:szCs w:val="56"/>
              </w:rPr>
              <w:t>-</w:t>
            </w:r>
          </w:p>
        </w:tc>
      </w:tr>
      <w:tr w:rsidR="001C0536" w:rsidTr="00A72A9D">
        <w:trPr>
          <w:trHeight w:val="999"/>
        </w:trPr>
        <w:tc>
          <w:tcPr>
            <w:cnfStyle w:val="001000000000" w:firstRow="0" w:lastRow="0" w:firstColumn="1" w:lastColumn="0" w:oddVBand="0" w:evenVBand="0" w:oddHBand="0" w:evenHBand="0" w:firstRowFirstColumn="0" w:firstRowLastColumn="0" w:lastRowFirstColumn="0" w:lastRowLastColumn="0"/>
            <w:tcW w:w="3180" w:type="dxa"/>
          </w:tcPr>
          <w:p w:rsidR="001C0536" w:rsidRPr="00381563" w:rsidRDefault="00381563" w:rsidP="00204130">
            <w:r>
              <w:t>-Materiaal mag niet meer dan</w:t>
            </w:r>
            <w:r w:rsidR="00204130">
              <w:t xml:space="preserve">   € </w:t>
            </w:r>
            <w:r>
              <w:t>5</w:t>
            </w:r>
            <w:r w:rsidR="00204130">
              <w:t>,-</w:t>
            </w:r>
            <w:r>
              <w:t xml:space="preserve"> kosten per val.</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2"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sz w:val="56"/>
                <w:szCs w:val="56"/>
              </w:rPr>
            </w:pPr>
            <w:r w:rsidRPr="00A72A9D">
              <w:rPr>
                <w:b/>
                <w:color w:val="FF000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c>
          <w:tcPr>
            <w:tcW w:w="2043" w:type="dxa"/>
          </w:tcPr>
          <w:p w:rsidR="001C0536" w:rsidRPr="00A72A9D" w:rsidRDefault="00A72A9D">
            <w:pPr>
              <w:cnfStyle w:val="000000000000" w:firstRow="0" w:lastRow="0" w:firstColumn="0" w:lastColumn="0" w:oddVBand="0" w:evenVBand="0" w:oddHBand="0" w:evenHBand="0" w:firstRowFirstColumn="0" w:firstRowLastColumn="0" w:lastRowFirstColumn="0" w:lastRowLastColumn="0"/>
              <w:rPr>
                <w:b/>
                <w:color w:val="00B050"/>
                <w:sz w:val="56"/>
                <w:szCs w:val="56"/>
              </w:rPr>
            </w:pPr>
            <w:r w:rsidRPr="00A72A9D">
              <w:rPr>
                <w:b/>
                <w:color w:val="00B050"/>
                <w:sz w:val="56"/>
                <w:szCs w:val="56"/>
              </w:rPr>
              <w:t>+</w:t>
            </w:r>
          </w:p>
        </w:tc>
      </w:tr>
      <w:tr w:rsidR="00381563" w:rsidTr="00A72A9D">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3180" w:type="dxa"/>
          </w:tcPr>
          <w:p w:rsidR="00381563" w:rsidRDefault="00A72A9D">
            <w:r>
              <w:t xml:space="preserve">Resultaat </w:t>
            </w:r>
          </w:p>
        </w:tc>
        <w:tc>
          <w:tcPr>
            <w:tcW w:w="2042" w:type="dxa"/>
          </w:tcPr>
          <w:p w:rsidR="00A72A9D" w:rsidRPr="00A72A9D" w:rsidRDefault="00A72A9D">
            <w:pPr>
              <w:cnfStyle w:val="000000100000" w:firstRow="0" w:lastRow="0" w:firstColumn="0" w:lastColumn="0" w:oddVBand="0" w:evenVBand="0" w:oddHBand="1" w:evenHBand="0" w:firstRowFirstColumn="0" w:firstRowLastColumn="0" w:lastRowFirstColumn="0" w:lastRowLastColumn="0"/>
              <w:rPr>
                <w:b/>
                <w:sz w:val="36"/>
                <w:szCs w:val="36"/>
              </w:rPr>
            </w:pPr>
            <w:r w:rsidRPr="00A72A9D">
              <w:rPr>
                <w:b/>
                <w:sz w:val="36"/>
                <w:szCs w:val="36"/>
              </w:rPr>
              <w:t>3</w:t>
            </w:r>
            <w:r w:rsidRPr="00A72A9D">
              <w:rPr>
                <w:b/>
                <w:sz w:val="36"/>
                <w:szCs w:val="36"/>
                <w:vertAlign w:val="superscript"/>
              </w:rPr>
              <w:t>de</w:t>
            </w:r>
            <w:r>
              <w:rPr>
                <w:b/>
                <w:sz w:val="36"/>
                <w:szCs w:val="36"/>
              </w:rPr>
              <w:t xml:space="preserve"> </w:t>
            </w:r>
          </w:p>
        </w:tc>
        <w:tc>
          <w:tcPr>
            <w:tcW w:w="2042" w:type="dxa"/>
          </w:tcPr>
          <w:p w:rsidR="00381563" w:rsidRPr="00A72A9D" w:rsidRDefault="00A72A9D">
            <w:pPr>
              <w:cnfStyle w:val="000000100000" w:firstRow="0" w:lastRow="0" w:firstColumn="0" w:lastColumn="0" w:oddVBand="0" w:evenVBand="0" w:oddHBand="1" w:evenHBand="0" w:firstRowFirstColumn="0" w:firstRowLastColumn="0" w:lastRowFirstColumn="0" w:lastRowLastColumn="0"/>
              <w:rPr>
                <w:b/>
                <w:sz w:val="36"/>
                <w:szCs w:val="36"/>
              </w:rPr>
            </w:pPr>
            <w:r w:rsidRPr="00A72A9D">
              <w:rPr>
                <w:b/>
                <w:sz w:val="36"/>
                <w:szCs w:val="36"/>
              </w:rPr>
              <w:t>2</w:t>
            </w:r>
            <w:r w:rsidRPr="00A72A9D">
              <w:rPr>
                <w:b/>
                <w:sz w:val="36"/>
                <w:szCs w:val="36"/>
                <w:vertAlign w:val="superscript"/>
              </w:rPr>
              <w:t>de</w:t>
            </w:r>
            <w:r>
              <w:rPr>
                <w:b/>
                <w:sz w:val="36"/>
                <w:szCs w:val="36"/>
              </w:rPr>
              <w:t xml:space="preserve"> </w:t>
            </w:r>
          </w:p>
        </w:tc>
        <w:tc>
          <w:tcPr>
            <w:tcW w:w="2043" w:type="dxa"/>
          </w:tcPr>
          <w:p w:rsidR="00381563" w:rsidRPr="00A72A9D" w:rsidRDefault="00A72A9D">
            <w:pPr>
              <w:cnfStyle w:val="000000100000" w:firstRow="0" w:lastRow="0" w:firstColumn="0" w:lastColumn="0" w:oddVBand="0" w:evenVBand="0" w:oddHBand="1" w:evenHBand="0" w:firstRowFirstColumn="0" w:firstRowLastColumn="0" w:lastRowFirstColumn="0" w:lastRowLastColumn="0"/>
              <w:rPr>
                <w:b/>
                <w:sz w:val="36"/>
                <w:szCs w:val="36"/>
              </w:rPr>
            </w:pPr>
            <w:r w:rsidRPr="00A72A9D">
              <w:rPr>
                <w:b/>
                <w:sz w:val="36"/>
                <w:szCs w:val="36"/>
              </w:rPr>
              <w:t>1</w:t>
            </w:r>
            <w:r w:rsidRPr="00A72A9D">
              <w:rPr>
                <w:b/>
                <w:sz w:val="36"/>
                <w:szCs w:val="36"/>
                <w:vertAlign w:val="superscript"/>
              </w:rPr>
              <w:t>ste</w:t>
            </w:r>
            <w:r>
              <w:rPr>
                <w:b/>
                <w:sz w:val="36"/>
                <w:szCs w:val="36"/>
              </w:rPr>
              <w:t xml:space="preserve"> </w:t>
            </w:r>
          </w:p>
        </w:tc>
        <w:tc>
          <w:tcPr>
            <w:tcW w:w="2043" w:type="dxa"/>
          </w:tcPr>
          <w:p w:rsidR="00381563" w:rsidRPr="00A72A9D" w:rsidRDefault="00A72A9D">
            <w:pPr>
              <w:cnfStyle w:val="000000100000" w:firstRow="0" w:lastRow="0" w:firstColumn="0" w:lastColumn="0" w:oddVBand="0" w:evenVBand="0" w:oddHBand="1" w:evenHBand="0" w:firstRowFirstColumn="0" w:firstRowLastColumn="0" w:lastRowFirstColumn="0" w:lastRowLastColumn="0"/>
              <w:rPr>
                <w:b/>
                <w:sz w:val="36"/>
                <w:szCs w:val="36"/>
              </w:rPr>
            </w:pPr>
            <w:r w:rsidRPr="00A72A9D">
              <w:rPr>
                <w:b/>
                <w:sz w:val="36"/>
                <w:szCs w:val="36"/>
              </w:rPr>
              <w:t>4</w:t>
            </w:r>
            <w:r>
              <w:rPr>
                <w:b/>
                <w:sz w:val="36"/>
                <w:szCs w:val="36"/>
                <w:vertAlign w:val="superscript"/>
              </w:rPr>
              <w:t>de</w:t>
            </w:r>
          </w:p>
        </w:tc>
      </w:tr>
    </w:tbl>
    <w:p w:rsidR="001C0536" w:rsidRDefault="001C0536"/>
    <w:p w:rsidR="00204130" w:rsidRDefault="00204130"/>
    <w:p w:rsidR="00204130" w:rsidRDefault="00204130"/>
    <w:p w:rsidR="00204130" w:rsidRDefault="00204130"/>
    <w:p w:rsidR="00204130" w:rsidRDefault="00204130"/>
    <w:p w:rsidR="00204130" w:rsidRDefault="00204130"/>
    <w:p w:rsidR="00204130" w:rsidRDefault="00204130"/>
    <w:p w:rsidR="00A72A9D" w:rsidRPr="004360F6" w:rsidRDefault="00A72A9D">
      <w:pPr>
        <w:rPr>
          <w:b/>
          <w:sz w:val="32"/>
        </w:rPr>
      </w:pPr>
      <w:r w:rsidRPr="004360F6">
        <w:rPr>
          <w:b/>
          <w:sz w:val="32"/>
        </w:rPr>
        <w:t>Conclusie:</w:t>
      </w:r>
    </w:p>
    <w:p w:rsidR="00A72A9D" w:rsidRDefault="00A72A9D">
      <w:r>
        <w:t>1</w:t>
      </w:r>
      <w:r w:rsidRPr="00A72A9D">
        <w:rPr>
          <w:vertAlign w:val="superscript"/>
        </w:rPr>
        <w:t>ste</w:t>
      </w:r>
      <w:r>
        <w:t xml:space="preserve"> :Zoals we zien komt het </w:t>
      </w:r>
      <w:r w:rsidR="00D41C0E">
        <w:t>geschuimd pvc</w:t>
      </w:r>
      <w:r>
        <w:t xml:space="preserve"> het beste uit de verf bij de keuze tussen deze materialen. Het materiaal scoort op alle punten voldoende.  Het is een goedkoop materiaa</w:t>
      </w:r>
      <w:r w:rsidR="00204130">
        <w:t>l die wel tegen een stootje kan. Ook kan het tegen water en is het gemakkelijk schoon te maken. Kortom het ideale materiaal voor onze muizenval.</w:t>
      </w:r>
    </w:p>
    <w:p w:rsidR="00204130" w:rsidRDefault="00204130">
      <w:r>
        <w:t>2</w:t>
      </w:r>
      <w:r w:rsidRPr="00204130">
        <w:rPr>
          <w:vertAlign w:val="superscript"/>
        </w:rPr>
        <w:t>de</w:t>
      </w:r>
      <w:r>
        <w:t xml:space="preserve"> : Op de 2</w:t>
      </w:r>
      <w:r w:rsidRPr="00204130">
        <w:rPr>
          <w:vertAlign w:val="superscript"/>
        </w:rPr>
        <w:t>de</w:t>
      </w:r>
      <w:r>
        <w:t xml:space="preserve"> plaats staat het materiaal RVS. Dit scoort eigenlijk op alle punten het zelfde als </w:t>
      </w:r>
      <w:r w:rsidR="002A40C8">
        <w:t>geschuimd pvc</w:t>
      </w:r>
      <w:r>
        <w:t xml:space="preserve"> alleen is het gewoonweg een stuk duurder dan het </w:t>
      </w:r>
      <w:r w:rsidR="002A40C8">
        <w:t>pvc</w:t>
      </w:r>
      <w:r>
        <w:t>. Wanneer onze eis was dat de kosten van de muizenval niks uit zouden maken dan zou dit ook een goede optie zijn geweest.</w:t>
      </w:r>
    </w:p>
    <w:p w:rsidR="00204130" w:rsidRDefault="00204130">
      <w:r>
        <w:t>3</w:t>
      </w:r>
      <w:r w:rsidRPr="00204130">
        <w:rPr>
          <w:vertAlign w:val="superscript"/>
        </w:rPr>
        <w:t>de</w:t>
      </w:r>
      <w:r>
        <w:t xml:space="preserve"> : Is het MDF geworden. MDF heeft als voordelen dat het wel minimaal 20 keer gebruikt kan worden en dat het een niet al te duur materiaal is. De nadelen van het materiaal zijn dat het niet tegen water kan, er zullen na het urineren van de muis ook vlekken in blijven zitten en de muis kan zit er uit knagen als die echt zou willen.</w:t>
      </w:r>
    </w:p>
    <w:p w:rsidR="00204130" w:rsidRDefault="00204130">
      <w:r>
        <w:t>4</w:t>
      </w:r>
      <w:r w:rsidRPr="00204130">
        <w:rPr>
          <w:vertAlign w:val="superscript"/>
        </w:rPr>
        <w:t>de</w:t>
      </w:r>
      <w:r>
        <w:t xml:space="preserve"> : Het karton. Het karton is zoals we zien totaal niet geschikt voor onze muizenval. Het enige punt wat echt positief is, is dat het heel goedkoop is.</w:t>
      </w:r>
    </w:p>
    <w:p w:rsidR="00C40AA4" w:rsidRDefault="00C40AA4">
      <w:r>
        <w:t xml:space="preserve">We hebben daarom besloten om de behuizing van de muizenval compleet te maken van </w:t>
      </w:r>
      <w:r w:rsidR="002A40C8">
        <w:t>pvc</w:t>
      </w:r>
      <w:r>
        <w:t>.</w:t>
      </w:r>
      <w:r>
        <w:br/>
        <w:t xml:space="preserve">wel is het staafje waar de loopbalk op komt te liggen van RVS gemaakt is omdat dit goed stevig moet zijn en dit kun je gemakkelijk met boutjes aan de buitenkanten bevestigen. </w:t>
      </w:r>
    </w:p>
    <w:p w:rsidR="00204130" w:rsidRDefault="00204130"/>
    <w:p w:rsidR="004360F6" w:rsidRPr="004360F6" w:rsidRDefault="004360F6">
      <w:pPr>
        <w:rPr>
          <w:b/>
        </w:rPr>
      </w:pPr>
      <w:r w:rsidRPr="004360F6">
        <w:rPr>
          <w:b/>
          <w:sz w:val="32"/>
        </w:rPr>
        <w:t>Verbinden</w:t>
      </w:r>
      <w:r w:rsidRPr="004360F6">
        <w:rPr>
          <w:b/>
        </w:rPr>
        <w:t xml:space="preserve"> </w:t>
      </w:r>
    </w:p>
    <w:p w:rsidR="009D5EC6" w:rsidRDefault="00204130">
      <w:r>
        <w:t xml:space="preserve">Wanneer we besloten hadden om voor het </w:t>
      </w:r>
      <w:r w:rsidR="002A40C8">
        <w:t>geschuimd pvc</w:t>
      </w:r>
      <w:r>
        <w:t xml:space="preserve"> te gaan zijn we naar </w:t>
      </w:r>
      <w:r w:rsidR="009D5EC6">
        <w:t xml:space="preserve">werken zijn we naar Koen gegaan om te vragen hoe dat we nou het besten alles aan elkaar kunnen bevestigen. Hij heeft ons gezegd dat we heb beste pvc lijm kunnen gebruiken. </w:t>
      </w:r>
      <w:r w:rsidR="00C40AA4">
        <w:t>Helaas heb ik mijn telefoon moeten resetten en is er geen back-up van de foto van deze test.</w:t>
      </w:r>
    </w:p>
    <w:p w:rsidR="009D5EC6" w:rsidRDefault="009D5EC6">
      <w:r>
        <w:t xml:space="preserve">Hierna hebben we wat testen gedaan. </w:t>
      </w:r>
    </w:p>
    <w:p w:rsidR="00DC4AF7" w:rsidRDefault="009D5EC6">
      <w:r>
        <w:t>Bij de 1</w:t>
      </w:r>
      <w:r w:rsidRPr="009D5EC6">
        <w:rPr>
          <w:vertAlign w:val="superscript"/>
        </w:rPr>
        <w:t>ste</w:t>
      </w:r>
      <w:r>
        <w:t xml:space="preserve"> test hebben  </w:t>
      </w:r>
      <w:r w:rsidR="00DC4AF7">
        <w:t>een plaatje loodrecht in de lengte op een ander plaatje gezet. Het plaatje had als contact vlak de dikte van het materiaal (</w:t>
      </w:r>
      <w:r w:rsidR="004360F6">
        <w:t>+/-5,0mm) bij 6</w:t>
      </w:r>
      <w:r w:rsidR="00DC4AF7">
        <w:t>0mm in de lengte.</w:t>
      </w:r>
    </w:p>
    <w:p w:rsidR="00DC4AF7" w:rsidRDefault="00DC4AF7">
      <w:r>
        <w:t>Bij de 2</w:t>
      </w:r>
      <w:r w:rsidRPr="00DC4AF7">
        <w:rPr>
          <w:vertAlign w:val="superscript"/>
        </w:rPr>
        <w:t>de</w:t>
      </w:r>
      <w:r>
        <w:t xml:space="preserve"> test hebben we ook een plaatje loodrecht op een ander plaatje gezet. Hierbij was het contact vlak alleen een stuk kleiner. Dus weer </w:t>
      </w:r>
      <w:r w:rsidR="004360F6">
        <w:t>de dikte van het materiaal bij 2</w:t>
      </w:r>
      <w:r>
        <w:t>0mm.</w:t>
      </w:r>
    </w:p>
    <w:p w:rsidR="00DC4AF7" w:rsidRDefault="00DC4AF7">
      <w:r>
        <w:t>Bij de 3</w:t>
      </w:r>
      <w:r w:rsidRPr="00DC4AF7">
        <w:rPr>
          <w:vertAlign w:val="superscript"/>
        </w:rPr>
        <w:t>de</w:t>
      </w:r>
      <w:r>
        <w:t xml:space="preserve"> test hebben we een plaatje in een hoek van zo </w:t>
      </w:r>
      <w:r w:rsidR="004360F6">
        <w:t>45 graden gezet. Het plaatje was in de lengte 60mm we hebben bij het drogen wel er iets onder moeten leggen zodat het goed kan opdrogen in dezelfde hoek.</w:t>
      </w:r>
    </w:p>
    <w:p w:rsidR="004360F6" w:rsidRDefault="004360F6">
      <w:r>
        <w:t xml:space="preserve">Bij alle 3 de testen zat het </w:t>
      </w:r>
      <w:r w:rsidR="002A40C8">
        <w:t>pvc</w:t>
      </w:r>
      <w:r>
        <w:t xml:space="preserve"> goed vast. We moesten echt wat kracht zetten om het los te krijgen. Deze kracht kan een muis nooit leveren. </w:t>
      </w:r>
    </w:p>
    <w:p w:rsidR="004360F6" w:rsidRDefault="004360F6"/>
    <w:p w:rsidR="004360F6" w:rsidRDefault="004360F6"/>
    <w:p w:rsidR="004360F6" w:rsidRDefault="004360F6">
      <w:pPr>
        <w:rPr>
          <w:b/>
          <w:sz w:val="32"/>
        </w:rPr>
      </w:pPr>
      <w:r w:rsidRPr="004360F6">
        <w:rPr>
          <w:b/>
          <w:sz w:val="32"/>
        </w:rPr>
        <w:lastRenderedPageBreak/>
        <w:t>maten (zie hieronder)</w:t>
      </w:r>
    </w:p>
    <w:p w:rsidR="002A40C8" w:rsidRPr="002A40C8" w:rsidRDefault="002A40C8">
      <w:bookmarkStart w:id="0" w:name="_GoBack"/>
      <w:r w:rsidRPr="004360F6">
        <w:rPr>
          <w:b/>
          <w:noProof/>
          <w:sz w:val="32"/>
          <w:lang w:eastAsia="nl-NL"/>
        </w:rPr>
        <w:drawing>
          <wp:anchor distT="0" distB="0" distL="114300" distR="114300" simplePos="0" relativeHeight="251658240" behindDoc="1" locked="0" layoutInCell="1" allowOverlap="1" wp14:anchorId="01E822AA" wp14:editId="4186940C">
            <wp:simplePos x="0" y="0"/>
            <wp:positionH relativeFrom="column">
              <wp:posOffset>-788035</wp:posOffset>
            </wp:positionH>
            <wp:positionV relativeFrom="paragraph">
              <wp:posOffset>745490</wp:posOffset>
            </wp:positionV>
            <wp:extent cx="7447280" cy="3600450"/>
            <wp:effectExtent l="0" t="0" r="1270" b="0"/>
            <wp:wrapTight wrapText="bothSides">
              <wp:wrapPolygon edited="0">
                <wp:start x="0" y="0"/>
                <wp:lineTo x="0" y="21486"/>
                <wp:lineTo x="21548" y="21486"/>
                <wp:lineTo x="2154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447280" cy="3600450"/>
                    </a:xfrm>
                    <a:prstGeom prst="rect">
                      <a:avLst/>
                    </a:prstGeom>
                  </pic:spPr>
                </pic:pic>
              </a:graphicData>
            </a:graphic>
            <wp14:sizeRelH relativeFrom="page">
              <wp14:pctWidth>0</wp14:pctWidth>
            </wp14:sizeRelH>
            <wp14:sizeRelV relativeFrom="page">
              <wp14:pctHeight>0</wp14:pctHeight>
            </wp14:sizeRelV>
          </wp:anchor>
        </w:drawing>
      </w:r>
      <w:bookmarkEnd w:id="0"/>
      <w:r>
        <w:t>De maten kunnen wat afwijken door de materiaaldikte waarbij we rekening moeten houden. De materiaaldikte is 5mm.</w:t>
      </w:r>
    </w:p>
    <w:sectPr w:rsidR="002A40C8" w:rsidRPr="002A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7B33"/>
    <w:multiLevelType w:val="hybridMultilevel"/>
    <w:tmpl w:val="1A7C80E8"/>
    <w:lvl w:ilvl="0" w:tplc="A42A7FA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FE5A8D"/>
    <w:multiLevelType w:val="hybridMultilevel"/>
    <w:tmpl w:val="E2A44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36"/>
    <w:rsid w:val="001C0536"/>
    <w:rsid w:val="00204130"/>
    <w:rsid w:val="002A40C8"/>
    <w:rsid w:val="00381563"/>
    <w:rsid w:val="003D0947"/>
    <w:rsid w:val="004360F6"/>
    <w:rsid w:val="007B1CEC"/>
    <w:rsid w:val="009D5EC6"/>
    <w:rsid w:val="00A72A9D"/>
    <w:rsid w:val="00C40AA4"/>
    <w:rsid w:val="00D41C0E"/>
    <w:rsid w:val="00DB0066"/>
    <w:rsid w:val="00DC4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D3CE"/>
  <w15:docId w15:val="{674EB2AD-5AD7-4889-9D95-6D97988C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C0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earcering2-accent5">
    <w:name w:val="Medium Shading 2 Accent 5"/>
    <w:basedOn w:val="Standaardtabel"/>
    <w:uiPriority w:val="64"/>
    <w:rsid w:val="001C05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jstalinea">
    <w:name w:val="List Paragraph"/>
    <w:basedOn w:val="Standaard"/>
    <w:uiPriority w:val="34"/>
    <w:qFormat/>
    <w:rsid w:val="00381563"/>
    <w:pPr>
      <w:ind w:left="720"/>
      <w:contextualSpacing/>
    </w:pPr>
  </w:style>
  <w:style w:type="paragraph" w:styleId="Ballontekst">
    <w:name w:val="Balloon Text"/>
    <w:basedOn w:val="Standaard"/>
    <w:link w:val="BallontekstChar"/>
    <w:uiPriority w:val="99"/>
    <w:semiHidden/>
    <w:unhideWhenUsed/>
    <w:rsid w:val="004360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6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Jansen</dc:creator>
  <cp:lastModifiedBy>Jansen, Wouter</cp:lastModifiedBy>
  <cp:revision>3</cp:revision>
  <dcterms:created xsi:type="dcterms:W3CDTF">2018-01-29T13:47:00Z</dcterms:created>
  <dcterms:modified xsi:type="dcterms:W3CDTF">2018-01-29T13:54:00Z</dcterms:modified>
</cp:coreProperties>
</file>